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92E573" w14:textId="3F3DAA49" w:rsidR="00646BBB" w:rsidRDefault="00787384" w:rsidP="007873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934C9" wp14:editId="36EACBDA">
                <wp:simplePos x="0" y="0"/>
                <wp:positionH relativeFrom="column">
                  <wp:posOffset>226711</wp:posOffset>
                </wp:positionH>
                <wp:positionV relativeFrom="paragraph">
                  <wp:posOffset>2187759</wp:posOffset>
                </wp:positionV>
                <wp:extent cx="6234545" cy="20289"/>
                <wp:effectExtent l="0" t="0" r="33020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45" cy="20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B75092"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5pt,172.25pt" to="508.7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B32F3" wp14:editId="2A534D91">
                <wp:simplePos x="0" y="0"/>
                <wp:positionH relativeFrom="column">
                  <wp:posOffset>292308</wp:posOffset>
                </wp:positionH>
                <wp:positionV relativeFrom="paragraph">
                  <wp:posOffset>1086787</wp:posOffset>
                </wp:positionV>
                <wp:extent cx="2713220" cy="11242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220" cy="1124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6A8E9" w14:textId="77777777" w:rsidR="00787384" w:rsidRPr="00787384" w:rsidRDefault="00787384" w:rsidP="00787384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8738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Southam Surgery</w:t>
                            </w:r>
                          </w:p>
                          <w:p w14:paraId="471AF6AB" w14:textId="77777777" w:rsidR="00787384" w:rsidRPr="00787384" w:rsidRDefault="00787384" w:rsidP="00787384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8738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St Wulfstan Surgery</w:t>
                            </w:r>
                          </w:p>
                          <w:p w14:paraId="7075DA0E" w14:textId="77777777" w:rsidR="00787384" w:rsidRPr="00787384" w:rsidRDefault="00787384" w:rsidP="00787384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8738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Fenny Compton Surgery</w:t>
                            </w:r>
                          </w:p>
                          <w:p w14:paraId="743B466A" w14:textId="77777777" w:rsidR="00787384" w:rsidRPr="00787384" w:rsidRDefault="00787384" w:rsidP="00787384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8738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Harbury Surgery</w:t>
                            </w:r>
                          </w:p>
                          <w:p w14:paraId="2109501D" w14:textId="77777777" w:rsidR="00787384" w:rsidRPr="00787384" w:rsidRDefault="00787384" w:rsidP="00787384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8738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Vale of the Red Horse Health Care Centres</w:t>
                            </w:r>
                          </w:p>
                          <w:p w14:paraId="7D5328E5" w14:textId="77777777" w:rsidR="00787384" w:rsidRPr="00787384" w:rsidRDefault="007873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9B32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pt;margin-top:85.55pt;width:213.6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" fillcolor="white [3201]" stroked="f" strokeweight=".5pt">
                <v:textbox>
                  <w:txbxContent>
                    <w:p w14:paraId="75D6A8E9" w14:textId="77777777" w:rsidR="00787384" w:rsidRPr="00787384" w:rsidRDefault="00787384" w:rsidP="00787384">
                      <w:pPr>
                        <w:spacing w:after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Southam Surgery</w:t>
                      </w:r>
                    </w:p>
                    <w:p w14:paraId="471AF6AB" w14:textId="77777777" w:rsidR="00787384" w:rsidRPr="00787384" w:rsidRDefault="00787384" w:rsidP="00787384">
                      <w:pPr>
                        <w:spacing w:after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St </w:t>
                      </w:r>
                      <w:proofErr w:type="spellStart"/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Wulfstan</w:t>
                      </w:r>
                      <w:proofErr w:type="spellEnd"/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Surgery</w:t>
                      </w:r>
                    </w:p>
                    <w:p w14:paraId="7075DA0E" w14:textId="77777777" w:rsidR="00787384" w:rsidRPr="00787384" w:rsidRDefault="00787384" w:rsidP="00787384">
                      <w:pPr>
                        <w:spacing w:after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Fenny Compton Surgery</w:t>
                      </w:r>
                    </w:p>
                    <w:p w14:paraId="743B466A" w14:textId="77777777" w:rsidR="00787384" w:rsidRPr="00787384" w:rsidRDefault="00787384" w:rsidP="00787384">
                      <w:pPr>
                        <w:spacing w:after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spellStart"/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Harbury</w:t>
                      </w:r>
                      <w:proofErr w:type="spellEnd"/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Surgery</w:t>
                      </w:r>
                    </w:p>
                    <w:p w14:paraId="2109501D" w14:textId="77777777" w:rsidR="00787384" w:rsidRPr="00787384" w:rsidRDefault="00787384" w:rsidP="00787384">
                      <w:pPr>
                        <w:spacing w:after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8738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Vale of the Red Horse Health Care Centres</w:t>
                      </w:r>
                    </w:p>
                    <w:p w14:paraId="7D5328E5" w14:textId="77777777" w:rsidR="00787384" w:rsidRPr="00787384" w:rsidRDefault="0078738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1F84DDE" wp14:editId="0CA03FA5">
                <wp:simplePos x="0" y="0"/>
                <wp:positionH relativeFrom="margin">
                  <wp:posOffset>201930</wp:posOffset>
                </wp:positionH>
                <wp:positionV relativeFrom="margin">
                  <wp:posOffset>696595</wp:posOffset>
                </wp:positionV>
                <wp:extent cx="6295390" cy="176212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1762125"/>
                          <a:chOff x="0" y="-85707"/>
                          <a:chExt cx="3582694" cy="319868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5246" y="-85707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4FE793" w14:textId="77777777" w:rsidR="00787384" w:rsidRDefault="0078738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6"/>
                            <a:ext cx="3567449" cy="28602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3C943" w14:textId="77777777" w:rsidR="00787384" w:rsidRDefault="00787384" w:rsidP="00787384">
                              <w:pPr>
                                <w:jc w:val="right"/>
                                <w:rPr>
                                  <w:caps/>
                                  <w:color w:val="00206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F404D02" wp14:editId="70D73059">
                                    <wp:extent cx="2490318" cy="1244183"/>
                                    <wp:effectExtent l="0" t="0" r="5715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cn EAST.jpg"/>
                                            <pic:cNvPicPr/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47782" cy="13228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7D15FC" w14:textId="77777777" w:rsidR="00787384" w:rsidRDefault="00787384" w:rsidP="00787384">
                              <w:pPr>
                                <w:jc w:val="right"/>
                                <w:rPr>
                                  <w:caps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23C14E1F" w14:textId="77777777" w:rsidR="00787384" w:rsidRDefault="00787384">
                              <w:pPr>
                                <w:rPr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49DED27A" w14:textId="77777777" w:rsidR="00787384" w:rsidRPr="00787384" w:rsidRDefault="00787384">
                              <w:pPr>
                                <w:rPr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043D7CA6" w14:textId="77777777" w:rsidR="00787384" w:rsidRDefault="0078738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F84DDE" id="Group 198" o:spid="_x0000_s1027" style="position:absolute;margin-left:15.9pt;margin-top:54.85pt;width:495.7pt;height:138.7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-857" coordsize="35826,3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">
                <v:rect id="Rectangle 199" o:spid="_x0000_s1028" style="position:absolute;left:152;top:-857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244FE793" w14:textId="77777777" w:rsidR="00787384" w:rsidRDefault="0078738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top:2526;width:35674;height:28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BF3C943" w14:textId="77777777" w:rsidR="00787384" w:rsidRDefault="00787384" w:rsidP="00787384">
                        <w:pPr>
                          <w:jc w:val="right"/>
                          <w:rPr>
                            <w:caps/>
                            <w:color w:val="002060"/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F404D02" wp14:editId="70D73059">
                              <wp:extent cx="2490318" cy="1244183"/>
                              <wp:effectExtent l="0" t="0" r="571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cn EAST.jpg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7782" cy="13228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7D15FC" w14:textId="77777777" w:rsidR="00787384" w:rsidRDefault="00787384" w:rsidP="00787384">
                        <w:pPr>
                          <w:jc w:val="right"/>
                          <w:rPr>
                            <w:caps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23C14E1F" w14:textId="77777777" w:rsidR="00787384" w:rsidRDefault="00787384">
                        <w:pPr>
                          <w:rPr>
                            <w:caps/>
                            <w:color w:val="5B9BD5" w:themeColor="accent1"/>
                            <w:sz w:val="16"/>
                            <w:szCs w:val="16"/>
                          </w:rPr>
                        </w:pPr>
                      </w:p>
                      <w:p w14:paraId="49DED27A" w14:textId="77777777" w:rsidR="00787384" w:rsidRPr="00787384" w:rsidRDefault="00787384">
                        <w:pPr>
                          <w:rPr>
                            <w:caps/>
                            <w:color w:val="5B9BD5" w:themeColor="accent1"/>
                            <w:sz w:val="16"/>
                            <w:szCs w:val="16"/>
                          </w:rPr>
                        </w:pPr>
                      </w:p>
                      <w:p w14:paraId="043D7CA6" w14:textId="77777777" w:rsidR="00787384" w:rsidRDefault="0078738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BBA83AB" w14:textId="7D5A0618" w:rsidR="009F056C" w:rsidRPr="009F056C" w:rsidRDefault="009F056C" w:rsidP="009F056C"/>
    <w:p w14:paraId="18870B8D" w14:textId="36CFBE9E" w:rsidR="009F056C" w:rsidRPr="00614E6C" w:rsidRDefault="00EA79B5" w:rsidP="009F056C">
      <w:pPr>
        <w:rPr>
          <w:b/>
          <w:bCs/>
          <w:color w:val="0070C0"/>
        </w:rPr>
      </w:pPr>
      <w:bookmarkStart w:id="1" w:name="_Hlk91234545"/>
      <w:r w:rsidRPr="00614E6C">
        <w:rPr>
          <w:b/>
          <w:bCs/>
          <w:noProof/>
          <w:color w:val="0070C0"/>
          <w:lang w:eastAsia="en-GB"/>
        </w:rPr>
        <w:drawing>
          <wp:anchor distT="0" distB="0" distL="114300" distR="114300" simplePos="0" relativeHeight="251662336" behindDoc="0" locked="0" layoutInCell="1" allowOverlap="1" wp14:anchorId="5AD07782" wp14:editId="0F63BDB5">
            <wp:simplePos x="0" y="0"/>
            <wp:positionH relativeFrom="margin">
              <wp:posOffset>28575</wp:posOffset>
            </wp:positionH>
            <wp:positionV relativeFrom="paragraph">
              <wp:posOffset>1938020</wp:posOffset>
            </wp:positionV>
            <wp:extent cx="3028315" cy="2408555"/>
            <wp:effectExtent l="0" t="0" r="635" b="0"/>
            <wp:wrapSquare wrapText="bothSides"/>
            <wp:docPr id="10" name="Picture 10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2C5" w:rsidRPr="00614E6C">
        <w:rPr>
          <w:b/>
          <w:bCs/>
          <w:color w:val="0070C0"/>
        </w:rPr>
        <w:t>What do all these have in common</w:t>
      </w:r>
      <w:r w:rsidR="009F056C" w:rsidRPr="00614E6C">
        <w:rPr>
          <w:b/>
          <w:bCs/>
          <w:color w:val="0070C0"/>
        </w:rPr>
        <w:t>?</w:t>
      </w:r>
      <w:r w:rsidR="00E272C5" w:rsidRPr="00614E6C">
        <w:rPr>
          <w:b/>
          <w:bCs/>
          <w:noProof/>
          <w:color w:val="0070C0"/>
        </w:rPr>
        <w:t xml:space="preserve"> </w:t>
      </w:r>
    </w:p>
    <w:p w14:paraId="710E3350" w14:textId="2B7D09C6" w:rsidR="00C840E2" w:rsidRDefault="009F056C" w:rsidP="009F056C">
      <w:r>
        <w:t xml:space="preserve">These are some of the most common health problems </w:t>
      </w:r>
      <w:r w:rsidR="00111621">
        <w:t xml:space="preserve">that patients </w:t>
      </w:r>
      <w:r>
        <w:t xml:space="preserve">referred to the PCN’s </w:t>
      </w:r>
      <w:r w:rsidRPr="00614E6C">
        <w:rPr>
          <w:b/>
          <w:bCs/>
          <w:color w:val="0070C0"/>
        </w:rPr>
        <w:t>Health &amp; Wellbeing Coaching Service</w:t>
      </w:r>
      <w:r w:rsidR="00111621" w:rsidRPr="00EA79B5">
        <w:rPr>
          <w:color w:val="C00000"/>
        </w:rPr>
        <w:t xml:space="preserve"> </w:t>
      </w:r>
      <w:r w:rsidR="00111621">
        <w:t>have sought to address</w:t>
      </w:r>
      <w:r>
        <w:t xml:space="preserve"> this year. </w:t>
      </w:r>
      <w:r w:rsidR="00111621">
        <w:t>In our first year, we have accumulated dozens of successful stories and case studies that reflect the great potential of</w:t>
      </w:r>
      <w:r w:rsidR="00C840E2">
        <w:t xml:space="preserve"> </w:t>
      </w:r>
      <w:r w:rsidR="00A61637">
        <w:t>Coaching</w:t>
      </w:r>
      <w:r w:rsidR="00111621">
        <w:t xml:space="preserve"> for the PCN.  </w:t>
      </w:r>
      <w:r>
        <w:t xml:space="preserve"> </w:t>
      </w:r>
    </w:p>
    <w:p w14:paraId="01A8B1CC" w14:textId="2FD5C668" w:rsidR="009F056C" w:rsidRDefault="00111621" w:rsidP="009F056C">
      <w:r>
        <w:t xml:space="preserve">Additional training also means </w:t>
      </w:r>
      <w:r w:rsidRPr="00614E6C">
        <w:rPr>
          <w:b/>
          <w:bCs/>
          <w:color w:val="0070C0"/>
        </w:rPr>
        <w:t>Mental Health First Aid</w:t>
      </w:r>
      <w:r w:rsidRPr="00614E6C">
        <w:rPr>
          <w:color w:val="0070C0"/>
        </w:rPr>
        <w:t xml:space="preserve"> </w:t>
      </w:r>
      <w:r>
        <w:t xml:space="preserve">is </w:t>
      </w:r>
      <w:r w:rsidR="00243D87">
        <w:t>now</w:t>
      </w:r>
      <w:r w:rsidR="00C840E2">
        <w:t xml:space="preserve"> </w:t>
      </w:r>
      <w:r w:rsidR="00243D87">
        <w:t>a</w:t>
      </w:r>
      <w:r>
        <w:t xml:space="preserve"> part of the service on offer </w:t>
      </w:r>
      <w:r w:rsidR="00C840E2">
        <w:t>with</w:t>
      </w:r>
      <w:r>
        <w:t xml:space="preserve"> ma</w:t>
      </w:r>
      <w:r w:rsidR="00243D87">
        <w:t>n</w:t>
      </w:r>
      <w:r>
        <w:t>y referrals relating to emotional health, anxiety</w:t>
      </w:r>
      <w:r w:rsidR="00531544">
        <w:t>, stress</w:t>
      </w:r>
      <w:r w:rsidR="00243D87">
        <w:t xml:space="preserve"> and</w:t>
      </w:r>
      <w:r>
        <w:t xml:space="preserve"> low mood</w:t>
      </w:r>
      <w:r w:rsidR="00243D87">
        <w:t xml:space="preserve"> continu</w:t>
      </w:r>
      <w:r w:rsidR="00614E6C">
        <w:t>al</w:t>
      </w:r>
      <w:r w:rsidR="00243D87">
        <w:t>ly com</w:t>
      </w:r>
      <w:r w:rsidR="00C840E2">
        <w:t>ing</w:t>
      </w:r>
      <w:r w:rsidR="00243D87">
        <w:t xml:space="preserve"> through </w:t>
      </w:r>
      <w:r w:rsidR="00F5590A">
        <w:t>for coaching</w:t>
      </w:r>
      <w:r w:rsidR="00243D87">
        <w:t>. This mean</w:t>
      </w:r>
      <w:r w:rsidR="00531544">
        <w:t>s</w:t>
      </w:r>
      <w:r w:rsidR="00243D87">
        <w:t xml:space="preserve"> many patients have been working through some aspects of their mental health whilst on the IAPT’s waiting list</w:t>
      </w:r>
      <w:r w:rsidR="00CF408A">
        <w:t>,</w:t>
      </w:r>
      <w:r w:rsidR="00243D87">
        <w:t xml:space="preserve"> </w:t>
      </w:r>
      <w:r w:rsidR="00183B0F">
        <w:t>and</w:t>
      </w:r>
      <w:r w:rsidR="00243D87">
        <w:t xml:space="preserve"> others have opted for coaching where they feel counselling or psychological support is not quite what they are looking for. </w:t>
      </w:r>
      <w:r w:rsidR="00C840E2">
        <w:t xml:space="preserve"> </w:t>
      </w:r>
      <w:r w:rsidR="00243D87">
        <w:t>As the PCN’s first coach</w:t>
      </w:r>
      <w:r w:rsidR="00531544">
        <w:t xml:space="preserve"> in post</w:t>
      </w:r>
      <w:r w:rsidR="00243D87">
        <w:t xml:space="preserve">, </w:t>
      </w:r>
      <w:r w:rsidR="00A61637">
        <w:t>Ludmila has</w:t>
      </w:r>
      <w:r w:rsidR="00243D87">
        <w:t xml:space="preserve"> enjoyed </w:t>
      </w:r>
      <w:r w:rsidR="00A61637">
        <w:t>a</w:t>
      </w:r>
      <w:r w:rsidR="00E508AC">
        <w:t xml:space="preserve"> first</w:t>
      </w:r>
      <w:r w:rsidR="00243D87">
        <w:t xml:space="preserve"> year </w:t>
      </w:r>
      <w:r w:rsidR="00E508AC">
        <w:t>with</w:t>
      </w:r>
      <w:r w:rsidR="00243D87">
        <w:t xml:space="preserve"> a varied and </w:t>
      </w:r>
      <w:r w:rsidR="00334F0F">
        <w:t xml:space="preserve">enriching experience with the patients. As always, the main criteria for referrals to </w:t>
      </w:r>
      <w:r w:rsidR="00CF408A">
        <w:t>c</w:t>
      </w:r>
      <w:r w:rsidR="00334F0F">
        <w:t xml:space="preserve">oaching is patient interest to engage with the management of their own health. </w:t>
      </w:r>
      <w:r w:rsidR="00183B0F">
        <w:t>All patients interested in making lifestyle changes to impact their health are welcome</w:t>
      </w:r>
      <w:r w:rsidR="00531544">
        <w:t xml:space="preserve">. </w:t>
      </w:r>
    </w:p>
    <w:p w14:paraId="6CC900BB" w14:textId="3590C2C3" w:rsidR="00E508AC" w:rsidRDefault="00183B0F" w:rsidP="00183B0F">
      <w:r w:rsidRPr="00F04DA2">
        <w:rPr>
          <w:b/>
          <w:bCs/>
          <w:color w:val="0070C0"/>
        </w:rPr>
        <w:t>High blood pressure, difficult-to-control diabetes, altered lipids</w:t>
      </w:r>
      <w:r>
        <w:t xml:space="preserve"> and other </w:t>
      </w:r>
      <w:r w:rsidRPr="00F04DA2">
        <w:rPr>
          <w:b/>
          <w:bCs/>
          <w:color w:val="0070C0"/>
        </w:rPr>
        <w:t xml:space="preserve">cardiovascular markers, weight management </w:t>
      </w:r>
      <w:r>
        <w:t xml:space="preserve">and </w:t>
      </w:r>
      <w:r w:rsidRPr="00F04DA2">
        <w:rPr>
          <w:b/>
          <w:bCs/>
          <w:color w:val="0070C0"/>
        </w:rPr>
        <w:t>chronic pain</w:t>
      </w:r>
      <w:r w:rsidRPr="00F04DA2">
        <w:rPr>
          <w:color w:val="0070C0"/>
        </w:rPr>
        <w:t xml:space="preserve"> </w:t>
      </w:r>
      <w:r>
        <w:t xml:space="preserve">are some of the most common problems patients have sought </w:t>
      </w:r>
      <w:r w:rsidR="00F04DA2">
        <w:t xml:space="preserve">to address with lifestyle changes supported by the </w:t>
      </w:r>
      <w:r w:rsidR="00F04DA2" w:rsidRPr="00F04DA2">
        <w:rPr>
          <w:b/>
          <w:bCs/>
          <w:color w:val="0070C0"/>
        </w:rPr>
        <w:t>free</w:t>
      </w:r>
      <w:r w:rsidR="00F04DA2" w:rsidRPr="00F04DA2">
        <w:rPr>
          <w:color w:val="0070C0"/>
        </w:rPr>
        <w:t xml:space="preserve"> </w:t>
      </w:r>
      <w:r w:rsidR="00F04DA2">
        <w:t>PCN coaching service</w:t>
      </w:r>
      <w:r>
        <w:t xml:space="preserve">. </w:t>
      </w:r>
    </w:p>
    <w:p w14:paraId="01B8A038" w14:textId="042DB7D2" w:rsidR="009F056C" w:rsidRDefault="00CF408A" w:rsidP="00183B0F">
      <w:r>
        <w:t>Refe</w:t>
      </w:r>
      <w:r w:rsidR="000E550D">
        <w:t xml:space="preserve">rrals are easy: </w:t>
      </w:r>
      <w:r w:rsidR="00183B0F">
        <w:t>speak to your GP or ask any other member of staff</w:t>
      </w:r>
      <w:r w:rsidR="00F04DA2">
        <w:t xml:space="preserve"> within your surgery</w:t>
      </w:r>
      <w:r w:rsidR="00183B0F">
        <w:t xml:space="preserve"> to signpost you to the </w:t>
      </w:r>
      <w:r w:rsidR="00183B0F" w:rsidRPr="00F04DA2">
        <w:rPr>
          <w:b/>
          <w:bCs/>
          <w:color w:val="0070C0"/>
        </w:rPr>
        <w:t>PCN Health Coach</w:t>
      </w:r>
      <w:r w:rsidR="00183B0F">
        <w:t xml:space="preserve">. </w:t>
      </w:r>
      <w:bookmarkEnd w:id="1"/>
      <w:r w:rsidR="00183B0F">
        <w:t xml:space="preserve">This is a </w:t>
      </w:r>
      <w:r w:rsidR="00F04DA2">
        <w:t>patient</w:t>
      </w:r>
      <w:r w:rsidR="00183B0F">
        <w:t xml:space="preserve">-centred service </w:t>
      </w:r>
      <w:r w:rsidR="00F04DA2">
        <w:t xml:space="preserve">which offers flexibility and a highly personalised approach. We look forward to welcoming more patients onboard as </w:t>
      </w:r>
      <w:r w:rsidR="00C22514">
        <w:t>our PCN is growing and another full-time coach is also starting in April</w:t>
      </w:r>
      <w:r w:rsidR="00F04DA2">
        <w:t xml:space="preserve">. </w:t>
      </w:r>
      <w:r w:rsidR="00183B0F">
        <w:t xml:space="preserve"> </w:t>
      </w:r>
    </w:p>
    <w:p w14:paraId="6C2608F9" w14:textId="3194217B" w:rsidR="004560D5" w:rsidRDefault="004560D5" w:rsidP="00183B0F">
      <w:r>
        <w:t xml:space="preserve">Coach contact details: </w:t>
      </w:r>
    </w:p>
    <w:p w14:paraId="1AD52981" w14:textId="66D9529A" w:rsidR="004560D5" w:rsidRDefault="004560D5" w:rsidP="00183B0F">
      <w:r>
        <w:t>Ludmila Enticott</w:t>
      </w:r>
    </w:p>
    <w:p w14:paraId="3A42CF9D" w14:textId="5A617EAB" w:rsidR="004560D5" w:rsidRDefault="004560D5" w:rsidP="00183B0F">
      <w:r>
        <w:t xml:space="preserve">Health &amp; Wellbeing Coach for South Warwickshire GP Federation – East PCN </w:t>
      </w:r>
    </w:p>
    <w:p w14:paraId="79E6F581" w14:textId="4E499961" w:rsidR="004560D5" w:rsidRDefault="00934894" w:rsidP="00183B0F">
      <w:hyperlink r:id="rId7" w:history="1">
        <w:r w:rsidR="004560D5" w:rsidRPr="00E0442D">
          <w:rPr>
            <w:rStyle w:val="Hyperlink"/>
          </w:rPr>
          <w:t>We.connect@nhs.net</w:t>
        </w:r>
      </w:hyperlink>
    </w:p>
    <w:p w14:paraId="09114E1E" w14:textId="0CEBC105" w:rsidR="004560D5" w:rsidRPr="009F056C" w:rsidRDefault="0062533B" w:rsidP="00183B0F">
      <w:r>
        <w:rPr>
          <w:noProof/>
          <w:lang w:eastAsia="en-GB"/>
        </w:rPr>
        <w:drawing>
          <wp:inline distT="0" distB="0" distL="0" distR="0" wp14:anchorId="591ED7EE" wp14:editId="4429318A">
            <wp:extent cx="4705350" cy="1146294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46" cy="114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589F5A" wp14:editId="31B6F4F2">
            <wp:extent cx="1735142" cy="863925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75" cy="8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0D5" w:rsidRPr="009F056C" w:rsidSect="0078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84"/>
    <w:rsid w:val="000E550D"/>
    <w:rsid w:val="00111621"/>
    <w:rsid w:val="00172E10"/>
    <w:rsid w:val="00183B0F"/>
    <w:rsid w:val="00243D87"/>
    <w:rsid w:val="00334F0F"/>
    <w:rsid w:val="004560D5"/>
    <w:rsid w:val="00531544"/>
    <w:rsid w:val="005E3361"/>
    <w:rsid w:val="00614E6C"/>
    <w:rsid w:val="0062533B"/>
    <w:rsid w:val="00646BBB"/>
    <w:rsid w:val="00660113"/>
    <w:rsid w:val="00787384"/>
    <w:rsid w:val="00837A84"/>
    <w:rsid w:val="00934894"/>
    <w:rsid w:val="009F056C"/>
    <w:rsid w:val="00A61637"/>
    <w:rsid w:val="00C22514"/>
    <w:rsid w:val="00C840E2"/>
    <w:rsid w:val="00CF408A"/>
    <w:rsid w:val="00E272C5"/>
    <w:rsid w:val="00E508AC"/>
    <w:rsid w:val="00EA3FE9"/>
    <w:rsid w:val="00EA79B5"/>
    <w:rsid w:val="00F003DF"/>
    <w:rsid w:val="00F04DA2"/>
    <w:rsid w:val="00F5590A"/>
    <w:rsid w:val="00F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0A62"/>
  <w15:chartTrackingRefBased/>
  <w15:docId w15:val="{5C0BECEF-0987-414C-9F3A-5ECBF92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We.connect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 Lesley (5PM) KINETON SURGERY</dc:creator>
  <cp:keywords/>
  <dc:description/>
  <cp:lastModifiedBy>Stanley Suzanna (5PM) FENNY COMPTON SURGERY</cp:lastModifiedBy>
  <cp:revision>2</cp:revision>
  <dcterms:created xsi:type="dcterms:W3CDTF">2022-04-08T14:26:00Z</dcterms:created>
  <dcterms:modified xsi:type="dcterms:W3CDTF">2022-04-08T14:26:00Z</dcterms:modified>
</cp:coreProperties>
</file>